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eorgia" w:hAnsi="Georgia"/>
        </w:rPr>
        <w:alias w:val="Company Name"/>
        <w:tag w:val=""/>
        <w:id w:val="887223124"/>
        <w:placeholder>
          <w:docPart w:val="EB318908E62E44EEBBE571CF78E5802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CFD2BAE" w14:textId="77777777" w:rsidR="00D87CF2" w:rsidRPr="005309D9" w:rsidRDefault="00B566C9">
          <w:pPr>
            <w:pStyle w:val="Subtitle"/>
            <w:rPr>
              <w:rFonts w:ascii="Calisto MT" w:hAnsi="Calisto MT"/>
            </w:rPr>
          </w:pPr>
          <w:r w:rsidRPr="00104891">
            <w:rPr>
              <w:rFonts w:ascii="Georgia" w:hAnsi="Georgia"/>
            </w:rPr>
            <w:t>Global Fashions, LLC.</w:t>
          </w:r>
        </w:p>
      </w:sdtContent>
    </w:sdt>
    <w:p w14:paraId="27818FCC" w14:textId="3E9D4863" w:rsidR="007449FA" w:rsidRPr="007449FA" w:rsidRDefault="00B566C9" w:rsidP="00D2611B">
      <w:pPr>
        <w:pStyle w:val="Title"/>
        <w:rPr>
          <w:b/>
          <w:sz w:val="24"/>
          <w:szCs w:val="24"/>
        </w:rPr>
      </w:pPr>
      <w:r w:rsidRPr="00414678">
        <w:rPr>
          <w:b/>
        </w:rPr>
        <w:t>International gifts &amp; crafts show application</w:t>
      </w:r>
      <w:r w:rsidR="00D74A0F">
        <w:rPr>
          <w:b/>
        </w:rPr>
        <w:t xml:space="preserve"> 2020 </w:t>
      </w:r>
      <w:r>
        <w:t xml:space="preserve">                           </w:t>
      </w:r>
      <w:r w:rsidR="00C338C9">
        <w:rPr>
          <w:sz w:val="31"/>
          <w:szCs w:val="31"/>
        </w:rPr>
        <w:t>sunset station</w:t>
      </w:r>
      <w:r w:rsidR="00D2611B" w:rsidRPr="00AB2B73">
        <w:rPr>
          <w:sz w:val="31"/>
          <w:szCs w:val="31"/>
        </w:rPr>
        <w:t xml:space="preserve"> Hotel &amp; </w:t>
      </w:r>
      <w:r w:rsidR="00AB2B73" w:rsidRPr="00AB2B73">
        <w:rPr>
          <w:sz w:val="31"/>
          <w:szCs w:val="31"/>
        </w:rPr>
        <w:t>Casino</w:t>
      </w:r>
      <w:r w:rsidRPr="00AB2B73">
        <w:rPr>
          <w:sz w:val="31"/>
          <w:szCs w:val="31"/>
        </w:rPr>
        <w:t xml:space="preserve">, </w:t>
      </w:r>
      <w:r w:rsidR="000B6EA0">
        <w:rPr>
          <w:rFonts w:cstheme="majorHAnsi"/>
          <w:color w:val="222222"/>
          <w:sz w:val="31"/>
          <w:szCs w:val="31"/>
          <w:shd w:val="clear" w:color="auto" w:fill="FFFFFF"/>
        </w:rPr>
        <w:t>1</w:t>
      </w:r>
      <w:r w:rsidR="00806B49">
        <w:rPr>
          <w:rFonts w:cstheme="majorHAnsi"/>
          <w:color w:val="222222"/>
          <w:sz w:val="31"/>
          <w:szCs w:val="31"/>
          <w:shd w:val="clear" w:color="auto" w:fill="FFFFFF"/>
        </w:rPr>
        <w:t>301 W sunset rd</w:t>
      </w:r>
      <w:r w:rsidR="00AB2B73" w:rsidRPr="00AB2B73">
        <w:rPr>
          <w:rFonts w:cstheme="majorHAnsi"/>
          <w:color w:val="222222"/>
          <w:sz w:val="31"/>
          <w:szCs w:val="31"/>
          <w:shd w:val="clear" w:color="auto" w:fill="FFFFFF"/>
        </w:rPr>
        <w:t>, Henderson</w:t>
      </w:r>
      <w:r w:rsidR="00D2611B" w:rsidRPr="00AB2B73">
        <w:rPr>
          <w:rFonts w:cstheme="majorHAnsi"/>
          <w:color w:val="222222"/>
          <w:sz w:val="31"/>
          <w:szCs w:val="31"/>
          <w:shd w:val="clear" w:color="auto" w:fill="FFFFFF"/>
        </w:rPr>
        <w:t>, NV 89</w:t>
      </w:r>
      <w:r w:rsidR="00AB2B73" w:rsidRPr="00AB2B73">
        <w:rPr>
          <w:rFonts w:cstheme="majorHAnsi"/>
          <w:color w:val="222222"/>
          <w:sz w:val="31"/>
          <w:szCs w:val="31"/>
          <w:shd w:val="clear" w:color="auto" w:fill="FFFFFF"/>
        </w:rPr>
        <w:t>01</w:t>
      </w:r>
      <w:r w:rsidR="002D345F">
        <w:rPr>
          <w:rFonts w:cstheme="majorHAnsi"/>
          <w:color w:val="222222"/>
          <w:sz w:val="31"/>
          <w:szCs w:val="31"/>
          <w:shd w:val="clear" w:color="auto" w:fill="FFFFFF"/>
        </w:rPr>
        <w:t>4</w:t>
      </w:r>
      <w:r w:rsidR="00D2611B">
        <w:rPr>
          <w:b/>
          <w:sz w:val="24"/>
          <w:szCs w:val="24"/>
        </w:rPr>
        <w:t xml:space="preserve">                         </w:t>
      </w:r>
      <w:r w:rsidR="002D345F">
        <w:rPr>
          <w:b/>
          <w:sz w:val="24"/>
          <w:szCs w:val="24"/>
        </w:rPr>
        <w:t xml:space="preserve">  </w:t>
      </w:r>
      <w:r w:rsidR="00D2611B">
        <w:rPr>
          <w:b/>
          <w:sz w:val="24"/>
          <w:szCs w:val="24"/>
        </w:rPr>
        <w:t>3</w:t>
      </w:r>
      <w:r w:rsidR="007449FA" w:rsidRPr="007449FA">
        <w:rPr>
          <w:b/>
          <w:sz w:val="24"/>
          <w:szCs w:val="24"/>
        </w:rPr>
        <w:t xml:space="preserve"> Day Show Application</w:t>
      </w:r>
      <w:r w:rsidR="007449FA" w:rsidRPr="007449FA">
        <w:rPr>
          <w:sz w:val="24"/>
          <w:szCs w:val="24"/>
        </w:rPr>
        <w:t>: Dates</w:t>
      </w:r>
      <w:r w:rsidR="007449FA">
        <w:rPr>
          <w:sz w:val="24"/>
          <w:szCs w:val="24"/>
        </w:rPr>
        <w:t xml:space="preserve"> of</w:t>
      </w:r>
      <w:r w:rsidR="007449FA" w:rsidRPr="007449FA">
        <w:rPr>
          <w:sz w:val="24"/>
          <w:szCs w:val="24"/>
        </w:rPr>
        <w:t xml:space="preserve"> </w:t>
      </w:r>
      <w:r w:rsidR="007449FA">
        <w:rPr>
          <w:sz w:val="24"/>
          <w:szCs w:val="24"/>
        </w:rPr>
        <w:t>S</w:t>
      </w:r>
      <w:r w:rsidR="007449FA" w:rsidRPr="007449FA">
        <w:rPr>
          <w:sz w:val="24"/>
          <w:szCs w:val="24"/>
        </w:rPr>
        <w:t>how: _</w:t>
      </w:r>
      <w:r w:rsidR="007449FA">
        <w:rPr>
          <w:sz w:val="24"/>
          <w:szCs w:val="24"/>
        </w:rPr>
        <w:t>___________ 20</w:t>
      </w:r>
      <w:r w:rsidR="00EF7519">
        <w:rPr>
          <w:sz w:val="24"/>
          <w:szCs w:val="24"/>
        </w:rPr>
        <w:t>2</w:t>
      </w:r>
      <w:r w:rsidR="005E7E20">
        <w:rPr>
          <w:sz w:val="24"/>
          <w:szCs w:val="24"/>
        </w:rPr>
        <w:t>0</w:t>
      </w:r>
      <w:r w:rsidR="007449FA">
        <w:rPr>
          <w:sz w:val="24"/>
          <w:szCs w:val="24"/>
        </w:rPr>
        <w:t xml:space="preserve">: </w:t>
      </w:r>
      <w:r w:rsidR="007449FA" w:rsidRPr="007449FA">
        <w:rPr>
          <w:b/>
          <w:sz w:val="24"/>
          <w:szCs w:val="24"/>
        </w:rPr>
        <w:t>Show Hours:</w:t>
      </w:r>
      <w:r w:rsidR="007449FA" w:rsidRPr="007449FA">
        <w:rPr>
          <w:sz w:val="24"/>
          <w:szCs w:val="24"/>
        </w:rPr>
        <w:t xml:space="preserve"> </w:t>
      </w:r>
      <w:r w:rsidR="00D2611B">
        <w:rPr>
          <w:sz w:val="24"/>
          <w:szCs w:val="24"/>
        </w:rPr>
        <w:t xml:space="preserve">Fri, </w:t>
      </w:r>
      <w:r w:rsidR="007449FA" w:rsidRPr="007449FA">
        <w:rPr>
          <w:sz w:val="24"/>
          <w:szCs w:val="24"/>
        </w:rPr>
        <w:t>Sat: 10</w:t>
      </w:r>
      <w:r w:rsidR="00D2611B">
        <w:rPr>
          <w:sz w:val="24"/>
          <w:szCs w:val="24"/>
        </w:rPr>
        <w:t>a</w:t>
      </w:r>
      <w:r w:rsidR="007449FA" w:rsidRPr="007449FA">
        <w:rPr>
          <w:sz w:val="24"/>
          <w:szCs w:val="24"/>
        </w:rPr>
        <w:t>-9</w:t>
      </w:r>
      <w:r w:rsidR="00D2611B">
        <w:rPr>
          <w:sz w:val="24"/>
          <w:szCs w:val="24"/>
        </w:rPr>
        <w:t>p</w:t>
      </w:r>
      <w:r w:rsidR="007449FA" w:rsidRPr="007449FA">
        <w:rPr>
          <w:sz w:val="24"/>
          <w:szCs w:val="24"/>
        </w:rPr>
        <w:t xml:space="preserve">, </w:t>
      </w:r>
      <w:r w:rsidR="00D2611B">
        <w:rPr>
          <w:sz w:val="24"/>
          <w:szCs w:val="24"/>
        </w:rPr>
        <w:t>Sun: 10a</w:t>
      </w:r>
      <w:r w:rsidR="00FD63CB">
        <w:rPr>
          <w:sz w:val="24"/>
          <w:szCs w:val="24"/>
        </w:rPr>
        <w:t>-7</w:t>
      </w:r>
      <w:r w:rsidR="00D2611B">
        <w:rPr>
          <w:sz w:val="24"/>
          <w:szCs w:val="24"/>
        </w:rPr>
        <w:t>p</w:t>
      </w:r>
    </w:p>
    <w:p w14:paraId="307659EE" w14:textId="0F7177EC" w:rsidR="00D87CF2" w:rsidRDefault="00B566C9" w:rsidP="00B566C9">
      <w:pPr>
        <w:pStyle w:val="Heading1"/>
        <w:pBdr>
          <w:top w:val="single" w:sz="4" w:space="0" w:color="7F7F7F" w:themeColor="text1" w:themeTint="80"/>
        </w:pBdr>
        <w:ind w:left="0"/>
      </w:pPr>
      <w:r>
        <w:t>Contact information</w:t>
      </w:r>
    </w:p>
    <w:tbl>
      <w:tblPr>
        <w:tblW w:w="37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5393"/>
        <w:gridCol w:w="20"/>
        <w:gridCol w:w="2698"/>
        <w:gridCol w:w="20"/>
      </w:tblGrid>
      <w:tr w:rsidR="00D87CF2" w14:paraId="5811AFC6" w14:textId="77777777" w:rsidTr="00B566C9">
        <w:trPr>
          <w:trHeight w:val="1052"/>
        </w:trPr>
        <w:tc>
          <w:tcPr>
            <w:tcW w:w="33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64CA9D" w14:textId="77777777" w:rsidR="00B566C9" w:rsidRDefault="00B566C9">
            <w:pPr>
              <w:pStyle w:val="Heading2"/>
            </w:pPr>
            <w:r w:rsidRPr="005309D9">
              <w:rPr>
                <w:b/>
              </w:rPr>
              <w:t>Contact Dave</w:t>
            </w:r>
            <w:r>
              <w:t>: (714) 206-1054, Fax: (702) 998-8839</w:t>
            </w:r>
          </w:p>
          <w:p w14:paraId="00BDC9FF" w14:textId="77777777" w:rsidR="00D87CF2" w:rsidRDefault="00B566C9" w:rsidP="00B566C9">
            <w:pPr>
              <w:pStyle w:val="Heading2"/>
            </w:pPr>
            <w:r w:rsidRPr="005309D9">
              <w:rPr>
                <w:b/>
              </w:rPr>
              <w:t>Email</w:t>
            </w:r>
            <w:r>
              <w:t xml:space="preserve">: </w:t>
            </w:r>
            <w:hyperlink r:id="rId8" w:history="1">
              <w:r w:rsidRPr="005941E6">
                <w:rPr>
                  <w:rStyle w:val="Hyperlink"/>
                </w:rPr>
                <w:t>craftsshowsbyglobalfashions@yahoo.com</w:t>
              </w:r>
            </w:hyperlink>
            <w:r>
              <w:t xml:space="preserve">                           </w:t>
            </w:r>
            <w:r w:rsidRPr="005309D9">
              <w:rPr>
                <w:b/>
              </w:rPr>
              <w:t>Website</w:t>
            </w:r>
            <w:r>
              <w:t xml:space="preserve">: </w:t>
            </w:r>
            <w:hyperlink r:id="rId9" w:history="1">
              <w:r w:rsidRPr="005941E6">
                <w:rPr>
                  <w:rStyle w:val="Hyperlink"/>
                </w:rPr>
                <w:t>www.igcshows.com</w:t>
              </w:r>
            </w:hyperlink>
            <w:r>
              <w:t xml:space="preserve"> </w:t>
            </w:r>
          </w:p>
        </w:tc>
        <w:tc>
          <w:tcPr>
            <w:tcW w:w="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AF0C4" w14:textId="77777777" w:rsidR="00D87CF2" w:rsidRDefault="00D87CF2"/>
        </w:tc>
        <w:tc>
          <w:tcPr>
            <w:tcW w:w="16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33A5D" w14:textId="77777777" w:rsidR="00D87CF2" w:rsidRDefault="00B566C9" w:rsidP="00B566C9">
            <w:pPr>
              <w:pStyle w:val="Heading2"/>
              <w:jc w:val="center"/>
            </w:pPr>
            <w:r w:rsidRPr="00414678">
              <w:rPr>
                <w:b/>
              </w:rPr>
              <w:t>Mail signed contract/payment to</w:t>
            </w:r>
            <w:r>
              <w:t>: Global Fashions                        10300 W. Charleston Blvd. Suite #13-45, Las Vegas, NV 89135</w:t>
            </w:r>
          </w:p>
        </w:tc>
        <w:tc>
          <w:tcPr>
            <w:tcW w:w="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2D8BD" w14:textId="77777777" w:rsidR="00D87CF2" w:rsidRDefault="00D87CF2"/>
        </w:tc>
      </w:tr>
    </w:tbl>
    <w:p w14:paraId="399130BF" w14:textId="77777777" w:rsidR="00D87CF2" w:rsidRDefault="00414678">
      <w:pPr>
        <w:pStyle w:val="Heading1"/>
      </w:pPr>
      <w:r>
        <w:t>Vendor INFORMATIOn</w:t>
      </w:r>
    </w:p>
    <w:tbl>
      <w:tblPr>
        <w:tblW w:w="5002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515"/>
        <w:gridCol w:w="2886"/>
        <w:gridCol w:w="2699"/>
        <w:gridCol w:w="2694"/>
      </w:tblGrid>
      <w:tr w:rsidR="00D87CF2" w14:paraId="7ACDCF9F" w14:textId="77777777" w:rsidTr="00104891">
        <w:trPr>
          <w:trHeight w:val="1277"/>
        </w:trPr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7E5DB" w14:textId="77777777" w:rsidR="00D87CF2" w:rsidRPr="005309D9" w:rsidRDefault="007449FA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 xml:space="preserve">Vendor Name: </w:t>
            </w:r>
          </w:p>
          <w:p w14:paraId="5409CD90" w14:textId="77777777" w:rsidR="007449FA" w:rsidRPr="005309D9" w:rsidRDefault="007449FA" w:rsidP="007449FA">
            <w:pPr>
              <w:rPr>
                <w:b/>
              </w:rPr>
            </w:pPr>
          </w:p>
          <w:p w14:paraId="171FE056" w14:textId="77777777" w:rsidR="007449FA" w:rsidRPr="005309D9" w:rsidRDefault="007449FA" w:rsidP="007449FA">
            <w:pPr>
              <w:rPr>
                <w:b/>
              </w:rPr>
            </w:pPr>
          </w:p>
        </w:tc>
        <w:tc>
          <w:tcPr>
            <w:tcW w:w="13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E009C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 xml:space="preserve">Company Name: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A3173" w14:textId="77777777" w:rsidR="00D87CF2" w:rsidRPr="005309D9" w:rsidRDefault="002B355C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>Primary business address</w:t>
            </w:r>
            <w:r w:rsidR="00414678" w:rsidRPr="005309D9">
              <w:rPr>
                <w:b/>
              </w:rPr>
              <w:t>:</w:t>
            </w:r>
          </w:p>
          <w:p w14:paraId="6367B4E9" w14:textId="77777777" w:rsidR="00D87CF2" w:rsidRPr="005309D9" w:rsidRDefault="00D87CF2">
            <w:pPr>
              <w:pStyle w:val="Heading2"/>
              <w:rPr>
                <w:b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427F6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>Contact Person:</w:t>
            </w:r>
          </w:p>
        </w:tc>
      </w:tr>
      <w:tr w:rsidR="00D87CF2" w14:paraId="58A31BAE" w14:textId="77777777" w:rsidTr="005309D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A2FD00" w14:textId="77777777" w:rsidR="00D87CF2" w:rsidRPr="005309D9" w:rsidRDefault="00104891" w:rsidP="00104891">
            <w:pPr>
              <w:pStyle w:val="Heading2"/>
              <w:ind w:left="0"/>
              <w:rPr>
                <w:b/>
              </w:rPr>
            </w:pPr>
            <w:r>
              <w:rPr>
                <w:b/>
              </w:rPr>
              <w:t>Tel</w:t>
            </w:r>
            <w:r w:rsidR="00414678" w:rsidRPr="005309D9">
              <w:rPr>
                <w:b/>
              </w:rPr>
              <w:t>:</w:t>
            </w:r>
          </w:p>
        </w:tc>
        <w:tc>
          <w:tcPr>
            <w:tcW w:w="13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0B4C1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 xml:space="preserve">Fax: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31C17" w14:textId="77777777" w:rsidR="00D87CF2" w:rsidRPr="005309D9" w:rsidRDefault="007449FA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 xml:space="preserve">Cell: 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497F3E" w14:textId="77777777" w:rsidR="00D87CF2" w:rsidRPr="005309D9" w:rsidRDefault="005309D9">
            <w:pPr>
              <w:rPr>
                <w:b/>
              </w:rPr>
            </w:pPr>
            <w:r w:rsidRPr="005309D9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44128AE" wp14:editId="72C250A2">
                  <wp:simplePos x="0" y="0"/>
                  <wp:positionH relativeFrom="column">
                    <wp:posOffset>1345619</wp:posOffset>
                  </wp:positionH>
                  <wp:positionV relativeFrom="paragraph">
                    <wp:posOffset>502602</wp:posOffset>
                  </wp:positionV>
                  <wp:extent cx="671946" cy="98909"/>
                  <wp:effectExtent l="952" t="0" r="0" b="0"/>
                  <wp:wrapNone/>
                  <wp:docPr id="2" name="Picture 2" descr="Image result fo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31" b="48120"/>
                          <a:stretch/>
                        </pic:blipFill>
                        <pic:spPr bwMode="auto">
                          <a:xfrm rot="5400000">
                            <a:off x="0" y="0"/>
                            <a:ext cx="671946" cy="9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9FA" w:rsidRPr="005309D9">
              <w:rPr>
                <w:b/>
              </w:rPr>
              <w:t xml:space="preserve">Email: </w:t>
            </w:r>
          </w:p>
        </w:tc>
      </w:tr>
      <w:tr w:rsidR="005309D9" w14:paraId="4F6D1A80" w14:textId="77777777" w:rsidTr="005309D9">
        <w:trPr>
          <w:gridAfter w:val="3"/>
          <w:wAfter w:w="3835" w:type="pct"/>
          <w:trHeight w:val="1088"/>
        </w:trPr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9B7DC" w14:textId="77777777" w:rsidR="005309D9" w:rsidRPr="005309D9" w:rsidRDefault="005309D9" w:rsidP="005309D9">
            <w:pPr>
              <w:pStyle w:val="Heading2"/>
              <w:ind w:left="0"/>
              <w:rPr>
                <w:b/>
                <w:sz w:val="22"/>
                <w:szCs w:val="22"/>
                <w:u w:val="single"/>
              </w:rPr>
            </w:pPr>
            <w:r w:rsidRPr="005309D9">
              <w:rPr>
                <w:b/>
                <w:sz w:val="22"/>
                <w:szCs w:val="22"/>
                <w:u w:val="single"/>
              </w:rPr>
              <w:t>Products to be sold:</w:t>
            </w:r>
          </w:p>
          <w:p w14:paraId="66BF2EA3" w14:textId="77777777" w:rsidR="005309D9" w:rsidRDefault="005309D9" w:rsidP="005309D9">
            <w:pPr>
              <w:pStyle w:val="Heading2"/>
              <w:ind w:left="0"/>
            </w:pPr>
            <w:r w:rsidRPr="005309D9">
              <w:rPr>
                <w:sz w:val="22"/>
                <w:szCs w:val="22"/>
              </w:rPr>
              <w:t xml:space="preserve">(Please Be Specific)                     No food or beverage sales/flame allowed. </w:t>
            </w:r>
          </w:p>
        </w:tc>
      </w:tr>
    </w:tbl>
    <w:p w14:paraId="279E80EF" w14:textId="77777777" w:rsidR="00D87CF2" w:rsidRDefault="005309D9" w:rsidP="005309D9">
      <w:pPr>
        <w:pStyle w:val="Heading1"/>
        <w:ind w:left="0"/>
        <w:jc w:val="left"/>
      </w:pPr>
      <w:r>
        <w:t xml:space="preserve">      </w:t>
      </w:r>
      <w:r w:rsidR="009F6EA9">
        <w:t>Booth Fees</w:t>
      </w:r>
      <w:r>
        <w:t>:</w:t>
      </w:r>
      <w:r w:rsidR="009F6EA9">
        <w:t xml:space="preserve"> </w:t>
      </w:r>
      <w:r>
        <w:t xml:space="preserve">                                                          </w:t>
      </w:r>
      <w:r w:rsidR="009F6EA9">
        <w:t>Liability Release</w:t>
      </w:r>
      <w:r>
        <w:t>: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1"/>
        <w:gridCol w:w="8069"/>
        <w:gridCol w:w="30"/>
      </w:tblGrid>
      <w:tr w:rsidR="009F6EA9" w14:paraId="000B9835" w14:textId="77777777" w:rsidTr="00A83A27">
        <w:trPr>
          <w:trHeight w:val="3950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521E7" w14:textId="021AFC50" w:rsidR="00A83A27" w:rsidRDefault="009F6EA9" w:rsidP="00A83A27">
            <w:pPr>
              <w:pStyle w:val="Heading2"/>
              <w:rPr>
                <w:sz w:val="24"/>
                <w:szCs w:val="24"/>
              </w:rPr>
            </w:pPr>
            <w:r w:rsidRPr="00A83A27">
              <w:rPr>
                <w:b/>
                <w:sz w:val="24"/>
                <w:szCs w:val="24"/>
              </w:rPr>
              <w:t>Booth Fees</w:t>
            </w:r>
            <w:r w:rsidRPr="00A83A27">
              <w:rPr>
                <w:sz w:val="24"/>
                <w:szCs w:val="24"/>
              </w:rPr>
              <w:t xml:space="preserve">: (1) </w:t>
            </w:r>
            <w:r w:rsidRPr="00A83A27">
              <w:rPr>
                <w:b/>
                <w:sz w:val="24"/>
                <w:szCs w:val="24"/>
              </w:rPr>
              <w:t>$</w:t>
            </w:r>
            <w:r w:rsidR="00041123">
              <w:rPr>
                <w:b/>
                <w:sz w:val="24"/>
                <w:szCs w:val="24"/>
              </w:rPr>
              <w:t>325</w:t>
            </w:r>
            <w:r w:rsidRPr="00A83A27">
              <w:rPr>
                <w:sz w:val="24"/>
                <w:szCs w:val="24"/>
              </w:rPr>
              <w:t xml:space="preserve"> per space for this </w:t>
            </w:r>
            <w:r w:rsidR="00D2611B">
              <w:rPr>
                <w:sz w:val="24"/>
                <w:szCs w:val="24"/>
              </w:rPr>
              <w:t>3</w:t>
            </w:r>
            <w:r w:rsidRPr="00A83A27">
              <w:rPr>
                <w:b/>
                <w:sz w:val="24"/>
                <w:szCs w:val="24"/>
              </w:rPr>
              <w:t xml:space="preserve"> days show</w:t>
            </w:r>
            <w:r w:rsidRPr="00A83A27">
              <w:rPr>
                <w:sz w:val="24"/>
                <w:szCs w:val="24"/>
              </w:rPr>
              <w:t xml:space="preserve">. Full payment is due to confirm space. 8’X10’ approx. size. (2) 2-3 covered tables 6ft ea. &amp; 2 chairs will be provided. (3) </w:t>
            </w:r>
            <w:r w:rsidR="00D2611B">
              <w:rPr>
                <w:b/>
                <w:sz w:val="24"/>
                <w:szCs w:val="24"/>
              </w:rPr>
              <w:t>$2</w:t>
            </w:r>
            <w:r w:rsidR="00FE3BB6">
              <w:rPr>
                <w:b/>
                <w:sz w:val="24"/>
                <w:szCs w:val="24"/>
              </w:rPr>
              <w:t>40</w:t>
            </w:r>
            <w:r w:rsidRPr="00A83A27">
              <w:rPr>
                <w:sz w:val="24"/>
                <w:szCs w:val="24"/>
              </w:rPr>
              <w:t xml:space="preserve"> per space for (1) table special 8’X6’approx. No extra selling tables/racks are allowed.        </w:t>
            </w:r>
            <w:r w:rsidR="00A83A27" w:rsidRPr="00A83A27">
              <w:rPr>
                <w:sz w:val="24"/>
                <w:szCs w:val="24"/>
              </w:rPr>
              <w:t xml:space="preserve">                              </w:t>
            </w:r>
            <w:r w:rsidRPr="00A83A27">
              <w:rPr>
                <w:sz w:val="24"/>
                <w:szCs w:val="24"/>
              </w:rPr>
              <w:t>Number of spaces needed</w:t>
            </w:r>
            <w:r w:rsidR="00A83A27">
              <w:rPr>
                <w:sz w:val="24"/>
                <w:szCs w:val="24"/>
              </w:rPr>
              <w:t>:</w:t>
            </w:r>
          </w:p>
          <w:p w14:paraId="53B23C8F" w14:textId="77777777" w:rsidR="009F6EA9" w:rsidRPr="00A83A27" w:rsidRDefault="00A83A27" w:rsidP="00A83A27">
            <w:pPr>
              <w:pStyle w:val="Heading2"/>
              <w:rPr>
                <w:sz w:val="24"/>
                <w:szCs w:val="24"/>
              </w:rPr>
            </w:pPr>
            <w:r w:rsidRPr="00A83A27">
              <w:rPr>
                <w:sz w:val="24"/>
                <w:szCs w:val="24"/>
              </w:rPr>
              <w:t>______</w:t>
            </w:r>
            <w:r w:rsidR="009F6EA9" w:rsidRPr="00A83A27">
              <w:rPr>
                <w:sz w:val="24"/>
                <w:szCs w:val="24"/>
              </w:rPr>
              <w:t xml:space="preserve">                         </w:t>
            </w:r>
            <w:r w:rsidRPr="00A83A27">
              <w:rPr>
                <w:sz w:val="24"/>
                <w:szCs w:val="24"/>
              </w:rPr>
              <w:t xml:space="preserve">                       </w:t>
            </w:r>
            <w:r w:rsidR="009F6EA9" w:rsidRPr="00A83A27">
              <w:rPr>
                <w:sz w:val="24"/>
                <w:szCs w:val="24"/>
              </w:rPr>
              <w:t>3 tables</w:t>
            </w:r>
            <w:r>
              <w:rPr>
                <w:sz w:val="24"/>
                <w:szCs w:val="24"/>
              </w:rPr>
              <w:t>:</w:t>
            </w:r>
            <w:r w:rsidR="009F6EA9" w:rsidRPr="00A83A27">
              <w:rPr>
                <w:sz w:val="24"/>
                <w:szCs w:val="24"/>
              </w:rPr>
              <w:t xml:space="preserve">                                             ______                                                1 table</w:t>
            </w:r>
            <w:r>
              <w:rPr>
                <w:sz w:val="24"/>
                <w:szCs w:val="24"/>
              </w:rPr>
              <w:t>:</w:t>
            </w:r>
            <w:r w:rsidR="009F6EA9" w:rsidRPr="00A83A27">
              <w:rPr>
                <w:sz w:val="24"/>
                <w:szCs w:val="24"/>
              </w:rPr>
              <w:t xml:space="preserve">                                                   _____</w:t>
            </w:r>
            <w:r w:rsidRPr="00A83A27">
              <w:rPr>
                <w:sz w:val="24"/>
                <w:szCs w:val="24"/>
              </w:rPr>
              <w:t>_</w:t>
            </w:r>
          </w:p>
        </w:tc>
        <w:tc>
          <w:tcPr>
            <w:tcW w:w="37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A2924" w14:textId="77777777" w:rsidR="009F6EA9" w:rsidRPr="00A83A27" w:rsidRDefault="009F6EA9" w:rsidP="009F6EA9">
            <w:pPr>
              <w:jc w:val="center"/>
              <w:rPr>
                <w:b/>
                <w:sz w:val="32"/>
                <w:szCs w:val="32"/>
              </w:rPr>
            </w:pPr>
            <w:r w:rsidRPr="00A83A27">
              <w:rPr>
                <w:b/>
                <w:sz w:val="32"/>
                <w:szCs w:val="32"/>
              </w:rPr>
              <w:t>Liability Release:</w:t>
            </w:r>
          </w:p>
          <w:p w14:paraId="21993933" w14:textId="01EBCD62" w:rsidR="009F6EA9" w:rsidRPr="00A83A27" w:rsidRDefault="009F6EA9" w:rsidP="009F6EA9">
            <w:pPr>
              <w:jc w:val="center"/>
              <w:rPr>
                <w:sz w:val="22"/>
                <w:szCs w:val="22"/>
              </w:rPr>
            </w:pPr>
            <w:r w:rsidRPr="00A83A27">
              <w:rPr>
                <w:sz w:val="22"/>
                <w:szCs w:val="22"/>
              </w:rPr>
              <w:t xml:space="preserve">In consideration of the acceptance of the right to participate in this event, I hereby release and discharge Global Fashions, LLC., </w:t>
            </w:r>
            <w:r w:rsidR="00B570EB">
              <w:rPr>
                <w:sz w:val="22"/>
                <w:szCs w:val="22"/>
              </w:rPr>
              <w:t>Sunset Station</w:t>
            </w:r>
            <w:r w:rsidR="00AB2B73">
              <w:rPr>
                <w:sz w:val="22"/>
                <w:szCs w:val="22"/>
              </w:rPr>
              <w:t xml:space="preserve"> Hotel &amp; Casino</w:t>
            </w:r>
            <w:r w:rsidRPr="00A83A27">
              <w:rPr>
                <w:sz w:val="22"/>
                <w:szCs w:val="22"/>
              </w:rPr>
              <w:t xml:space="preserve">, any officers, employees, agents or affiliates for </w:t>
            </w:r>
            <w:r w:rsidR="00A83A27" w:rsidRPr="00A83A27">
              <w:rPr>
                <w:sz w:val="22"/>
                <w:szCs w:val="22"/>
              </w:rPr>
              <w:t>all</w:t>
            </w:r>
            <w:r w:rsidRPr="00A83A27">
              <w:rPr>
                <w:sz w:val="22"/>
                <w:szCs w:val="22"/>
              </w:rPr>
              <w:t xml:space="preserve"> known or unknown damages, injuries, judgments, loss/theft, or claims for any cause suffered by me personally, as well as anyone under my direct control or direction. This includes visitors/customers. Vendors to have current in force insurance policy to cover any/all issues. No private security provided from setup to breakdown of booths. Global Fashions &amp; the Hotel will not be responsible for anything lost or stolen. Setup must be </w:t>
            </w:r>
            <w:r w:rsidR="00A83A27" w:rsidRPr="00A83A27">
              <w:rPr>
                <w:sz w:val="22"/>
                <w:szCs w:val="22"/>
              </w:rPr>
              <w:t>completed</w:t>
            </w:r>
            <w:r w:rsidRPr="00A83A27">
              <w:rPr>
                <w:sz w:val="22"/>
                <w:szCs w:val="22"/>
              </w:rPr>
              <w:t xml:space="preserve"> by show opening. Vendor must remain open for business with an adult representative at show space </w:t>
            </w:r>
            <w:r w:rsidR="00A83A27" w:rsidRPr="00A83A27">
              <w:rPr>
                <w:sz w:val="22"/>
                <w:szCs w:val="22"/>
              </w:rPr>
              <w:t>always</w:t>
            </w:r>
            <w:r w:rsidRPr="00A83A27">
              <w:rPr>
                <w:sz w:val="22"/>
                <w:szCs w:val="22"/>
              </w:rPr>
              <w:t xml:space="preserve"> until show closing. Vendor fee paid is for the space rental only. There is no indication/statement or related as to volume of sales that the vendor makes at this show. It is the sole responsibility of subject vendor </w:t>
            </w:r>
            <w:r w:rsidR="00104891" w:rsidRPr="00A83A27">
              <w:rPr>
                <w:sz w:val="22"/>
                <w:szCs w:val="22"/>
              </w:rPr>
              <w:t>regarding</w:t>
            </w:r>
            <w:r w:rsidRPr="00A83A27">
              <w:rPr>
                <w:sz w:val="22"/>
                <w:szCs w:val="22"/>
              </w:rPr>
              <w:t xml:space="preserve"> their sales activity/volume. Booth &amp; aisles must be kept clean throughout the show. When leaving the show area, it must be clean of all trash &amp; returned to same condition as received by Vendor. Nothing to be fastened to walls, property, provided tables or related. All municipal, state, local, federal, requirements </w:t>
            </w:r>
            <w:r w:rsidR="00A83A27" w:rsidRPr="00A83A27">
              <w:rPr>
                <w:sz w:val="22"/>
                <w:szCs w:val="22"/>
              </w:rPr>
              <w:t>regarding</w:t>
            </w:r>
            <w:r w:rsidRPr="00A83A27">
              <w:rPr>
                <w:sz w:val="22"/>
                <w:szCs w:val="22"/>
              </w:rPr>
              <w:t xml:space="preserve"> sales will be the sole responsibility of the subject vendor. This includes licenses, permits, electrical, fire ordinances, collecting &amp; payment of all sales taxes to the proper authority by subject vendor. Please keep the show family friendly. No early teardowns permitted. </w:t>
            </w:r>
            <w:r w:rsidRPr="00A83A27">
              <w:rPr>
                <w:b/>
                <w:sz w:val="22"/>
                <w:szCs w:val="22"/>
              </w:rPr>
              <w:t>There will be no refunds or credit of show fees</w:t>
            </w:r>
            <w:r w:rsidR="00C33C93">
              <w:rPr>
                <w:b/>
                <w:sz w:val="22"/>
                <w:szCs w:val="22"/>
              </w:rPr>
              <w:t>,</w:t>
            </w:r>
            <w:r w:rsidRPr="00A83A27">
              <w:rPr>
                <w:b/>
                <w:sz w:val="22"/>
                <w:szCs w:val="22"/>
              </w:rPr>
              <w:t xml:space="preserve"> unless show is cancelled by Global Fashions.</w:t>
            </w:r>
          </w:p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341B65" w14:textId="77777777" w:rsidR="009F6EA9" w:rsidRDefault="009F6EA9">
            <w:pPr>
              <w:pStyle w:val="Heading2"/>
            </w:pPr>
          </w:p>
        </w:tc>
      </w:tr>
    </w:tbl>
    <w:p w14:paraId="57DAEAAA" w14:textId="77777777" w:rsidR="00D87CF2" w:rsidRDefault="002B355C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5005"/>
        <w:gridCol w:w="5706"/>
        <w:gridCol w:w="60"/>
        <w:gridCol w:w="19"/>
      </w:tblGrid>
      <w:tr w:rsidR="00A83A27" w14:paraId="1C9D831A" w14:textId="77777777" w:rsidTr="00104891">
        <w:trPr>
          <w:trHeight w:val="590"/>
        </w:trPr>
        <w:tc>
          <w:tcPr>
            <w:tcW w:w="2319" w:type="pct"/>
          </w:tcPr>
          <w:p w14:paraId="04696B8E" w14:textId="77777777" w:rsidR="00A83A27" w:rsidRPr="00104891" w:rsidRDefault="00A83A27">
            <w:pPr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I have read &amp; fully understood each prevision of this application &amp; will adhere to them.</w:t>
            </w:r>
          </w:p>
        </w:tc>
        <w:tc>
          <w:tcPr>
            <w:tcW w:w="2672" w:type="pct"/>
            <w:gridSpan w:val="2"/>
            <w:vAlign w:val="bottom"/>
          </w:tcPr>
          <w:p w14:paraId="5B4FE7FF" w14:textId="77777777" w:rsidR="00A83A27" w:rsidRPr="00104891" w:rsidRDefault="00A83A27" w:rsidP="00104891">
            <w:pPr>
              <w:pStyle w:val="Heading2"/>
              <w:ind w:left="0"/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9" w:type="pct"/>
          </w:tcPr>
          <w:p w14:paraId="2384116F" w14:textId="77777777" w:rsidR="00A83A27" w:rsidRDefault="00A83A27"/>
        </w:tc>
      </w:tr>
      <w:tr w:rsidR="00A83A27" w14:paraId="6B99326A" w14:textId="77777777" w:rsidTr="00104891">
        <w:trPr>
          <w:gridAfter w:val="1"/>
          <w:wAfter w:w="9" w:type="pct"/>
          <w:trHeight w:val="557"/>
        </w:trPr>
        <w:tc>
          <w:tcPr>
            <w:tcW w:w="4963" w:type="pct"/>
            <w:gridSpan w:val="2"/>
          </w:tcPr>
          <w:p w14:paraId="61BB43A0" w14:textId="77777777" w:rsidR="00A83A27" w:rsidRPr="00104891" w:rsidRDefault="00A83A27" w:rsidP="00A83A27">
            <w:pPr>
              <w:pStyle w:val="Heading2"/>
              <w:ind w:left="0"/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Print Name:</w:t>
            </w:r>
            <w:r w:rsidR="00104891">
              <w:rPr>
                <w:b/>
                <w:sz w:val="20"/>
                <w:szCs w:val="20"/>
              </w:rPr>
              <w:t xml:space="preserve">                                                                                         Date:</w:t>
            </w:r>
          </w:p>
        </w:tc>
        <w:tc>
          <w:tcPr>
            <w:tcW w:w="28" w:type="pct"/>
          </w:tcPr>
          <w:p w14:paraId="681E4064" w14:textId="77777777" w:rsidR="00A83A27" w:rsidRDefault="00A83A27"/>
        </w:tc>
      </w:tr>
    </w:tbl>
    <w:p w14:paraId="6F2FF089" w14:textId="77777777" w:rsidR="00D87CF2" w:rsidRDefault="00D87CF2"/>
    <w:sectPr w:rsidR="00D87CF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D40FD" w14:textId="77777777" w:rsidR="0099471E" w:rsidRDefault="0099471E">
      <w:pPr>
        <w:spacing w:before="0" w:after="0"/>
      </w:pPr>
      <w:r>
        <w:separator/>
      </w:r>
    </w:p>
  </w:endnote>
  <w:endnote w:type="continuationSeparator" w:id="0">
    <w:p w14:paraId="3B6FAC2F" w14:textId="77777777" w:rsidR="0099471E" w:rsidRDefault="009947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4A89" w14:textId="77777777" w:rsidR="0099471E" w:rsidRDefault="0099471E">
      <w:pPr>
        <w:spacing w:before="0" w:after="0"/>
      </w:pPr>
      <w:r>
        <w:separator/>
      </w:r>
    </w:p>
  </w:footnote>
  <w:footnote w:type="continuationSeparator" w:id="0">
    <w:p w14:paraId="7080E471" w14:textId="77777777" w:rsidR="0099471E" w:rsidRDefault="009947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C9"/>
    <w:rsid w:val="00041123"/>
    <w:rsid w:val="000B6EA0"/>
    <w:rsid w:val="00104891"/>
    <w:rsid w:val="002B355C"/>
    <w:rsid w:val="002D345F"/>
    <w:rsid w:val="00414678"/>
    <w:rsid w:val="004724C9"/>
    <w:rsid w:val="00516D0F"/>
    <w:rsid w:val="005309D9"/>
    <w:rsid w:val="005E7E20"/>
    <w:rsid w:val="007449FA"/>
    <w:rsid w:val="00806B49"/>
    <w:rsid w:val="00832E44"/>
    <w:rsid w:val="008B7DED"/>
    <w:rsid w:val="008F3992"/>
    <w:rsid w:val="0099471E"/>
    <w:rsid w:val="009F6EA9"/>
    <w:rsid w:val="00A83A27"/>
    <w:rsid w:val="00AB2B73"/>
    <w:rsid w:val="00AC4C26"/>
    <w:rsid w:val="00B566C9"/>
    <w:rsid w:val="00B570EB"/>
    <w:rsid w:val="00C338C9"/>
    <w:rsid w:val="00C33C93"/>
    <w:rsid w:val="00C90F3D"/>
    <w:rsid w:val="00D2611B"/>
    <w:rsid w:val="00D74A0F"/>
    <w:rsid w:val="00D87CF2"/>
    <w:rsid w:val="00EF7519"/>
    <w:rsid w:val="00FD63CB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DFCC6A"/>
  <w15:chartTrackingRefBased/>
  <w15:docId w15:val="{3D85934C-B28A-42BB-83F6-D91389CE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sshowsbyglobalfashions@yahoo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1.jpeg" /><Relationship Id="rId4" Type="http://schemas.openxmlformats.org/officeDocument/2006/relationships/settings" Target="settings.xml" /><Relationship Id="rId9" Type="http://schemas.openxmlformats.org/officeDocument/2006/relationships/hyperlink" Target="http://www.igcshows.com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viSingh1\AppData\Roaming\Microsoft\Templates\Business%20credit%20application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318908E62E44EEBBE571CF78E5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A99B-343D-4C87-A8B5-E96BFBFF6B9D}"/>
      </w:docPartPr>
      <w:docPartBody>
        <w:p w:rsidR="00E62625" w:rsidRDefault="00CB07A0">
          <w:pPr>
            <w:pStyle w:val="EB318908E62E44EEBBE571CF78E5802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A0"/>
    <w:rsid w:val="002C56E8"/>
    <w:rsid w:val="0088421E"/>
    <w:rsid w:val="00CB07A0"/>
    <w:rsid w:val="00E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318908E62E44EEBBE571CF78E58027">
    <w:name w:val="EB318908E62E44EEBBE571CF78E58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Business%20credit%20application.dotx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Fashions, LLC.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YuviSingh1</dc:creator>
  <cp:keywords/>
  <cp:lastModifiedBy>Amrita Kaur</cp:lastModifiedBy>
  <cp:revision>2</cp:revision>
  <cp:lastPrinted>2019-06-03T03:19:00Z</cp:lastPrinted>
  <dcterms:created xsi:type="dcterms:W3CDTF">2020-06-11T04:25:00Z</dcterms:created>
  <dcterms:modified xsi:type="dcterms:W3CDTF">2020-06-11T04:25:00Z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